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right="0"/>
        <w:jc w:val="left"/>
        <w:rPr>
          <w:rFonts w:hint="eastAsia" w:ascii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5A5A5A"/>
          <w:sz w:val="31"/>
          <w:szCs w:val="31"/>
          <w:shd w:val="clear" w:fill="FFFFFF"/>
        </w:rPr>
        <w:t> </w:t>
      </w:r>
      <w:r>
        <w:rPr>
          <w:rFonts w:hint="eastAsia" w:ascii="仿宋_GB2312"/>
          <w:sz w:val="32"/>
          <w:szCs w:val="32"/>
        </w:rPr>
        <w:t>附件</w:t>
      </w:r>
      <w:r>
        <w:rPr>
          <w:rFonts w:hint="eastAsia" w:ascii="仿宋_GB2312"/>
          <w:sz w:val="32"/>
          <w:szCs w:val="32"/>
          <w:lang w:val="en-US" w:eastAsia="zh-CN"/>
        </w:rPr>
        <w:t>1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/>
        <w:jc w:val="center"/>
        <w:rPr>
          <w:sz w:val="24"/>
          <w:szCs w:val="24"/>
        </w:rPr>
      </w:pPr>
      <w:r>
        <w:rPr>
          <w:rFonts w:hint="eastAsia" w:ascii="黑体" w:hAnsi="宋体" w:eastAsia="黑体" w:cs="黑体"/>
          <w:color w:val="5A5A5A"/>
          <w:sz w:val="36"/>
          <w:szCs w:val="36"/>
          <w:shd w:val="clear" w:fill="FFFFFF"/>
        </w:rPr>
        <w:t>黄石市</w:t>
      </w:r>
      <w:r>
        <w:rPr>
          <w:rFonts w:hint="eastAsia" w:ascii="黑体" w:hAnsi="宋体" w:eastAsia="黑体" w:cs="黑体"/>
          <w:color w:val="5A5A5A"/>
          <w:sz w:val="36"/>
          <w:szCs w:val="36"/>
          <w:shd w:val="clear" w:fill="FFFFFF"/>
          <w:lang w:eastAsia="zh-CN"/>
        </w:rPr>
        <w:t>人防警报设施巡检维护</w:t>
      </w:r>
      <w:r>
        <w:rPr>
          <w:rFonts w:hint="eastAsia" w:ascii="黑体" w:hAnsi="宋体" w:eastAsia="黑体" w:cs="黑体"/>
          <w:color w:val="5A5A5A"/>
          <w:sz w:val="36"/>
          <w:szCs w:val="36"/>
          <w:shd w:val="clear" w:fill="FFFFFF"/>
        </w:rPr>
        <w:t>服务要求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 xml:space="preserve">  </w:t>
      </w:r>
      <w:r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  一、主要目的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为进一步加强我市人防通信警报系统建设，提高预警能力，确保警报设备随时处于良好的技术状态，适应城市防空防灾应急救援工作需要，结合我市人防警报系统现状，决定向有生产和保密资质的防空警报厂家购买专业技术服务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sz w:val="24"/>
          <w:szCs w:val="24"/>
        </w:rPr>
      </w:pPr>
      <w:r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二、服务范围及期限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（一）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val="en-US" w:eastAsia="zh-CN"/>
        </w:rPr>
        <w:t>X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套人防通信警报中央站、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val="en-US" w:eastAsia="zh-CN"/>
        </w:rPr>
        <w:t>X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套中继站、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val="en-US" w:eastAsia="zh-CN"/>
        </w:rPr>
        <w:t>X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台警报终端。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150" w:afterAutospacing="0" w:line="435" w:lineRule="atLeast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（二）技术服务期限：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两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年。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sz w:val="24"/>
          <w:szCs w:val="24"/>
        </w:rPr>
      </w:pPr>
      <w:r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三、服务内容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both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按照国家人防有关规范派驻专业人员对黄石市城区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val="en-US" w:eastAsia="zh-CN"/>
        </w:rPr>
        <w:t>（不含大冶市、阳新县）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通信警报系统进行定期检查、测试、保养、维护，确保人防通信警报系统正常运行。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（一）进行日常的维修和维护，处理日常巡检及报修任务，接到报修要求，应及时（不超过24小时）到场解决问题。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（二）</w:t>
      </w:r>
      <w:r>
        <w:rPr>
          <w:rFonts w:hint="eastAsia" w:ascii="楷体" w:hAnsi="楷体" w:eastAsia="楷体" w:cs="楷体"/>
          <w:color w:val="5A5A5A"/>
          <w:sz w:val="30"/>
          <w:szCs w:val="30"/>
          <w:highlight w:val="none"/>
          <w:shd w:val="clear" w:fill="FFFFFF"/>
        </w:rPr>
        <w:t>每</w:t>
      </w:r>
      <w:r>
        <w:rPr>
          <w:rFonts w:hint="eastAsia" w:ascii="楷体" w:hAnsi="楷体" w:eastAsia="楷体" w:cs="楷体"/>
          <w:color w:val="5A5A5A"/>
          <w:sz w:val="30"/>
          <w:szCs w:val="30"/>
          <w:highlight w:val="none"/>
          <w:shd w:val="clear" w:fill="FFFFFF"/>
          <w:lang w:eastAsia="zh-CN"/>
        </w:rPr>
        <w:t>季度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对所有警报设备进行一次巡检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维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护、保养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，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填写巡查记录表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；及时发现解决系统运行中出现的问题，以保证系统长期稳定运行。警报设备如有锈蚀、老化、破损等情况需及时处理。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（三）扬声器、天馈线等设备要固定到位，发现松动应及时固定，确保不发生安全事故。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（四）警报设备的防火、防雷、防水措施落实到位。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（五）确保供电线路工作正常，老化线路应及时更换。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75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(六)经常性调试无线信号，保证通讯通畅。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（七）需提供24小时维保热线，接受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市国动办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的服务请求，24小时内需派专业工程师到达现场。不能立即解决的故障，最迟8小时内提交解决方案。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（八）建立和健全各警报点档案、维修维护情况登记，并按照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市国动办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要求妥善保存并保密。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360" w:right="0" w:firstLine="15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（九）保障每年进行的警报试鸣，鸣响率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达到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val="en-US" w:eastAsia="zh-CN"/>
        </w:rPr>
        <w:t>100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%。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（十）系统或设备修复后需由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市国动办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确认。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（十一）日常巡查维护实现本地化服务。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80" w:lineRule="auto"/>
        <w:ind w:left="480" w:right="0"/>
        <w:jc w:val="left"/>
      </w:pPr>
      <w:r>
        <w:rPr>
          <w:rStyle w:val="10"/>
          <w:rFonts w:hint="eastAsia" w:ascii="楷体" w:hAnsi="楷体" w:eastAsia="楷体" w:cs="楷体"/>
          <w:b/>
          <w:color w:val="5A5A5A"/>
          <w:sz w:val="30"/>
          <w:szCs w:val="30"/>
          <w:shd w:val="clear" w:fill="FFFFFF"/>
        </w:rPr>
        <w:t>四、服务标准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150" w:afterAutospacing="0" w:line="480" w:lineRule="auto"/>
        <w:ind w:left="0" w:right="0" w:firstLine="600"/>
        <w:jc w:val="left"/>
      </w:pPr>
      <w:bookmarkStart w:id="0" w:name="_Toc528765645"/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（一）日常标准</w:t>
      </w:r>
      <w:bookmarkEnd w:id="0"/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检查警报终端及中继站等设备是否有损坏，清洗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擦拭</w:t>
      </w:r>
      <w:bookmarkStart w:id="2" w:name="_GoBack"/>
      <w:bookmarkEnd w:id="2"/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设备外表，检查设备内部；检查、调节各指示仪表数据；检查线路老化；检查天馈线接口松动情况和做好防误鸣工作，确保不出现漏鸣、误鸣情况的发生。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150" w:afterAutospacing="0" w:line="480" w:lineRule="auto"/>
        <w:ind w:left="0" w:right="0" w:firstLine="600"/>
        <w:jc w:val="left"/>
      </w:pPr>
      <w:bookmarkStart w:id="1" w:name="_Toc528765646"/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（二）试鸣保障标准</w:t>
      </w:r>
      <w:bookmarkEnd w:id="1"/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试鸣等重大活动保障除了需要按日常标准进行外，还需要测试信号强弱，进行信号覆盖微调，对于偏远无法覆盖地方提供相应解决方案；保障设备供电，安全操作，确保试鸣活动正常进行。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/>
        <w:jc w:val="left"/>
        <w:rPr>
          <w:sz w:val="24"/>
          <w:szCs w:val="24"/>
        </w:rPr>
      </w:pPr>
      <w:r>
        <w:rPr>
          <w:rFonts w:ascii="Calibri" w:hAnsi="Calibri" w:eastAsia="微软雅黑" w:cs="Calibri"/>
          <w:color w:val="5A5A5A"/>
          <w:sz w:val="30"/>
          <w:szCs w:val="30"/>
          <w:shd w:val="clear" w:fill="FFFFFF"/>
        </w:rPr>
        <w:t xml:space="preserve">    </w:t>
      </w:r>
      <w:r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五、服务要求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（一）现场维保人员的工资费用、技术培训均由维保单位负责，常驻的维保人员需经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市国动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办认可并不得随意更换。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705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（二）维保单位应切实加强维保人员管理，确保安全施工，在施工过程发生人身、设备及第三方事故，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市国动办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 xml:space="preserve">不承担任何责任。    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三）维保单位和人员需尽到保密责任和义务，并签订保密承诺书，维保人员上岗前必须进行保密知识教育，对涉及和可能涉及的国家秘密以及敏感信息不得擅自复制、拍摄、外传，严禁将警报系统的工作原理、系统结构、口令、秘钥等信息泄露给无关人员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（四）维保单位人员进入</w:t>
      </w:r>
      <w:r>
        <w:rPr>
          <w:rFonts w:hint="eastAsia" w:ascii="楷体" w:hAnsi="楷体" w:eastAsia="楷体" w:cs="楷体"/>
          <w:color w:val="5A5A5A"/>
          <w:sz w:val="30"/>
          <w:szCs w:val="30"/>
          <w:highlight w:val="none"/>
          <w:shd w:val="clear" w:fill="FFFFFF"/>
          <w:lang w:eastAsia="zh-CN"/>
        </w:rPr>
        <w:t>市国动办</w:t>
      </w:r>
      <w:r>
        <w:rPr>
          <w:rFonts w:hint="eastAsia" w:ascii="楷体" w:hAnsi="楷体" w:eastAsia="楷体" w:cs="楷体"/>
          <w:color w:val="5A5A5A"/>
          <w:sz w:val="30"/>
          <w:szCs w:val="30"/>
          <w:highlight w:val="none"/>
          <w:shd w:val="clear" w:fill="FFFFFF"/>
        </w:rPr>
        <w:t>必须遵守</w:t>
      </w:r>
      <w:r>
        <w:rPr>
          <w:rFonts w:hint="eastAsia" w:ascii="楷体" w:hAnsi="楷体" w:eastAsia="楷体" w:cs="楷体"/>
          <w:color w:val="5A5A5A"/>
          <w:sz w:val="30"/>
          <w:szCs w:val="30"/>
          <w:highlight w:val="none"/>
          <w:shd w:val="clear" w:fill="FFFFFF"/>
          <w:lang w:eastAsia="zh-CN"/>
        </w:rPr>
        <w:t>国防动员工作</w:t>
      </w:r>
      <w:r>
        <w:rPr>
          <w:rFonts w:hint="eastAsia" w:ascii="楷体" w:hAnsi="楷体" w:eastAsia="楷体" w:cs="楷体"/>
          <w:color w:val="5A5A5A"/>
          <w:sz w:val="30"/>
          <w:szCs w:val="30"/>
          <w:highlight w:val="none"/>
          <w:shd w:val="clear" w:fill="FFFFFF"/>
        </w:rPr>
        <w:t>的相关规章制度，并服从</w:t>
      </w:r>
      <w:r>
        <w:rPr>
          <w:rFonts w:hint="eastAsia" w:ascii="楷体" w:hAnsi="楷体" w:eastAsia="楷体" w:cs="楷体"/>
          <w:color w:val="5A5A5A"/>
          <w:sz w:val="30"/>
          <w:szCs w:val="30"/>
          <w:highlight w:val="none"/>
          <w:shd w:val="clear" w:fill="FFFFFF"/>
          <w:lang w:eastAsia="zh-CN"/>
        </w:rPr>
        <w:t>市国动办</w:t>
      </w:r>
      <w:r>
        <w:rPr>
          <w:rFonts w:hint="eastAsia" w:ascii="楷体" w:hAnsi="楷体" w:eastAsia="楷体" w:cs="楷体"/>
          <w:color w:val="5A5A5A"/>
          <w:sz w:val="30"/>
          <w:szCs w:val="30"/>
          <w:highlight w:val="none"/>
          <w:shd w:val="clear" w:fill="FFFFFF"/>
        </w:rPr>
        <w:t>的管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理。更换的备品备件应为原厂配件或其他能够证明的合格产品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，购买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备品备件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产生的费用据实结算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。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150" w:afterAutospacing="0" w:line="480" w:lineRule="auto"/>
        <w:ind w:left="0" w:right="0" w:firstLine="600"/>
        <w:jc w:val="left"/>
      </w:pP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（五）维保单位应该向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  <w:lang w:eastAsia="zh-CN"/>
        </w:rPr>
        <w:t>市国动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办提交详细的工作计划与工作安排，每次巡查检修、保养工作要认真做好记录，并交主管人员签字，系统或设备修复后需由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  <w:lang w:eastAsia="zh-CN"/>
        </w:rPr>
        <w:t>市国动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办确认。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（六）建立和健全各警报点档案、维修维护情况登记，并按照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  <w:lang w:eastAsia="zh-CN"/>
        </w:rPr>
        <w:t>市国动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办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要求妥善保存并保密。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（七）未经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  <w:lang w:eastAsia="zh-CN"/>
        </w:rPr>
        <w:t>市国动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办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的允许，维保单位和维保人员不得将我市警报系统作为案例进行公开的演示、宣传。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（八）在服务期间内如发生重大事件，维保单位应首先无条件服从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  <w:lang w:eastAsia="zh-CN"/>
        </w:rPr>
        <w:t>市国动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办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的工作安排，以保证警报系统的稳定运行。需提供24小时维保热线，接受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市国动办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的服务请求，24小时内需派专业工程师到达现场。不能立即解决的故障，最迟8小时内提交解决方案。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150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（九）保障每年进行的警报试鸣活动，鸣响率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  <w:lang w:eastAsia="zh-CN"/>
        </w:rPr>
        <w:t>达到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  <w:lang w:val="en-US" w:eastAsia="zh-CN"/>
        </w:rPr>
        <w:t>100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%。</w:t>
      </w:r>
      <w:r>
        <w:rPr>
          <w:rStyle w:val="10"/>
          <w:rFonts w:hint="eastAsia" w:ascii="楷体" w:hAnsi="楷体" w:eastAsia="楷体" w:cs="楷体"/>
          <w:b/>
          <w:color w:val="5A5A5A"/>
          <w:sz w:val="30"/>
          <w:szCs w:val="30"/>
          <w:shd w:val="clear" w:fill="FFFFFF"/>
          <w:lang w:eastAsia="zh-CN"/>
        </w:rPr>
        <w:t>六</w:t>
      </w:r>
      <w:r>
        <w:rPr>
          <w:rStyle w:val="10"/>
          <w:rFonts w:hint="eastAsia" w:ascii="楷体" w:hAnsi="楷体" w:eastAsia="楷体" w:cs="楷体"/>
          <w:b/>
          <w:color w:val="5A5A5A"/>
          <w:sz w:val="30"/>
          <w:szCs w:val="30"/>
          <w:shd w:val="clear" w:fill="FFFFFF"/>
        </w:rPr>
        <w:t>、资金支付方式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585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与供应商签订合同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后，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val="en-US" w:eastAsia="zh-CN"/>
        </w:rPr>
        <w:t>我办收到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供应商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val="en-US" w:eastAsia="zh-CN"/>
        </w:rPr>
        <w:t>的发票后30个工作日支付服务费的95%；合同期限届满后根据实际考核情况支付剩余5%的服务费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sz w:val="24"/>
          <w:szCs w:val="24"/>
        </w:rPr>
      </w:pPr>
      <w:r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sz w:val="24"/>
          <w:szCs w:val="24"/>
        </w:rPr>
      </w:pPr>
      <w:r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sz w:val="24"/>
          <w:szCs w:val="24"/>
        </w:rPr>
      </w:pPr>
      <w:r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</w:pPr>
      <w:r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right="0"/>
        <w:jc w:val="left"/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right="0"/>
        <w:jc w:val="left"/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right="0"/>
        <w:jc w:val="left"/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right="0"/>
        <w:jc w:val="left"/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93D95"/>
    <w:rsid w:val="16A76FE8"/>
    <w:rsid w:val="17FB6232"/>
    <w:rsid w:val="1FEB6365"/>
    <w:rsid w:val="257FAC75"/>
    <w:rsid w:val="2DDFDE23"/>
    <w:rsid w:val="37293D95"/>
    <w:rsid w:val="39DEA46E"/>
    <w:rsid w:val="4FFF6D65"/>
    <w:rsid w:val="59B91540"/>
    <w:rsid w:val="5BBF7DC8"/>
    <w:rsid w:val="5BFF57B6"/>
    <w:rsid w:val="5DFFEB7F"/>
    <w:rsid w:val="64F2620D"/>
    <w:rsid w:val="6B2FB53A"/>
    <w:rsid w:val="6CF22DD3"/>
    <w:rsid w:val="6F3BE849"/>
    <w:rsid w:val="6F52D4A6"/>
    <w:rsid w:val="6FBBA9E5"/>
    <w:rsid w:val="6FF5AB6A"/>
    <w:rsid w:val="77DFBBA3"/>
    <w:rsid w:val="77FB64FF"/>
    <w:rsid w:val="77FE40E5"/>
    <w:rsid w:val="7BEF8357"/>
    <w:rsid w:val="7BEFBC3D"/>
    <w:rsid w:val="7C188247"/>
    <w:rsid w:val="7FF3910C"/>
    <w:rsid w:val="7FFB768B"/>
    <w:rsid w:val="7FFD55DE"/>
    <w:rsid w:val="7FFF9EAE"/>
    <w:rsid w:val="86FF7EC3"/>
    <w:rsid w:val="97FB94AF"/>
    <w:rsid w:val="97FF93FF"/>
    <w:rsid w:val="AB99E6A7"/>
    <w:rsid w:val="AD6A7271"/>
    <w:rsid w:val="BBDF347E"/>
    <w:rsid w:val="BF7F8977"/>
    <w:rsid w:val="BFB29972"/>
    <w:rsid w:val="BFD7703F"/>
    <w:rsid w:val="C5FD1343"/>
    <w:rsid w:val="C9FF9DCE"/>
    <w:rsid w:val="CAE7DF67"/>
    <w:rsid w:val="DCFFB9CC"/>
    <w:rsid w:val="E67F8369"/>
    <w:rsid w:val="EDB8EC28"/>
    <w:rsid w:val="F3EFE709"/>
    <w:rsid w:val="F7EFD644"/>
    <w:rsid w:val="FB3718B8"/>
    <w:rsid w:val="FBCF3DEA"/>
    <w:rsid w:val="FD5D708A"/>
    <w:rsid w:val="FDFF31EA"/>
    <w:rsid w:val="FDFFF26A"/>
    <w:rsid w:val="FE3F4095"/>
    <w:rsid w:val="FEBE0A49"/>
    <w:rsid w:val="FECBC54A"/>
    <w:rsid w:val="FFDA9B38"/>
    <w:rsid w:val="FFDFFF44"/>
    <w:rsid w:val="FFFF2B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5A5A5A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yperlink"/>
    <w:basedOn w:val="9"/>
    <w:qFormat/>
    <w:uiPriority w:val="0"/>
    <w:rPr>
      <w:color w:val="5A5A5A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2021-11-26T23:14:00Z</dcterms:created>
  <dc:creator>Z</dc:creator>
  <cp:lastModifiedBy>uos</cp:lastModifiedBy>
  <cp:lastPrinted>2023-10-18T17:03:00Z</cp:lastPrinted>
  <dcterms:modified xsi:type="dcterms:W3CDTF">2026-07-24T16:08:32Z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F96BE8AAF428000968C6A66782074129_42</vt:lpwstr>
  </property>
</Properties>
</file>